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3"/>
        <w:ind w:right="0" w:left="0" w:firstLine="0"/>
        <w:jc w:val="left"/>
        <w:rPr>
          <w:rFonts w:ascii="Verdana" w:hAnsi="Verdana" w:cs="Verdana" w:eastAsia="Verdana"/>
          <w:b/>
          <w:color w:val="9A0000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9A0000"/>
          <w:spacing w:val="0"/>
          <w:position w:val="0"/>
          <w:sz w:val="21"/>
          <w:shd w:fill="auto" w:val="clear"/>
        </w:rPr>
        <w:t xml:space="preserve">О внесении изменений в некоторые постановления администрации города Кировска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6F6F6" w:val="clear"/>
        </w:rPr>
        <w:t xml:space="preserve">Номер Постановления: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6F6F6" w:val="clear"/>
        </w:rPr>
        <w:t xml:space="preserve"> 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887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6F6F6" w:val="clear"/>
        </w:rPr>
        <w:t xml:space="preserve">Дата принятия: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6F6F6" w:val="clear"/>
        </w:rPr>
        <w:t xml:space="preserve"> 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29.06.2016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 соответствии с Федеральным законом от 27.07.2010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210-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ФЗ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Об организации предоставления государственных и муниципальных услуг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Уставом города Кировска, на основании распоряжения администрации города Кировска от 01.04.2016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210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О внесении изменений в План мероприятий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дорожную карту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»)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по повышению значений показателей доступности для инвалидов объектов и услуг в муниципальном образовании город Кировск с подведомственной территорией, утвержденный распоряжением администрации города Кировска от 20.10.2015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509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6F6F6" w:val="clear"/>
        </w:rPr>
        <w:t xml:space="preserve">ПОСТАНОВЛЯЮ: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Прием заявлений, постановка на учет и зачисление детей в образовательные организации, реализующие образовательную программу дошкольного образования, расположенные на территории города Кировска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16.11.2015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1700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 редакции постановления администрации города Кировска от 04.03.2016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376)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1.1.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Подпункт 2.11.5 пункта 2.11 раздела 2 Регламента изложить в следующей редакции: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«2.11.5.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Места ожидания приема, места приема документов от Заявителей, места для информирования Заявителей и заполнения необходимых документов оборудуются стульями и столами, обеспечиваются бумагой и письменными принадлежностями.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Зачисление в образовательное учреждение дополнительного образования детей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08.04.2014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443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 редакции постановления администрации города Кировска от 04.09.2014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1168)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2.1.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Пункт 2.9 раздела 2 Регламента дополнить подпунктом 2.9.6 следующего содержания: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«2.9.6.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графиках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06.08.2012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973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 редакции постановления администрации города Кировска от 17.05.2013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737)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3.1.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Пункт 2.12 раздела 2 Регламента дополнить подпунктом 2.12.5 следующего содержания: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«2.12.5.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Зачисление в общеобразовательное учреждение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06.08.2012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976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 редакции постановления администрации города Кировска от 17.05.2013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739)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4.1.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Пункт 2.12 раздела 2 Регламента дополнить подпунктом 2.12.6 следующего содержания: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«2.12.6.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06.08.2012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977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 редакции постановления администрации города Кировска от 20.05.2013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741)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5.1.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Пункт 2.12 раздела 2 Регламента дополнить подпунктом 2.12.5 следующего содержания: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«2.12.5.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15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Предоставление льготного питания отдельным категориям обучающихся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12.07.2013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1029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 редакции постановления администрации города Кировска от 15.03.2016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422)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6.1.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Пункт 2.9 раздела 2 Регламента дополнить подпунктом 2.9.7 следующего содержания: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«2.9.7.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Организация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12.07.2013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1028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7.1.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Пункт 2.12 раздела 2 Регламента дополнить подпунктом 2.12.6 следующего содержания: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«2.12.6.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Внести в административный регламент по предоставлению муниципальной услуги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Организация отдыха и оздоровления детей и подростков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»,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утвержденный постановлением администрации города Кировска от 20.05.2013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18"/>
          <w:shd w:fill="F6F6F6" w:val="clear"/>
        </w:rPr>
        <w:t xml:space="preserve">№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759 (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далее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–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Регламент), следующие изменения: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8.1.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Пункт 2.12 раздела 2 Регламента дополнить подпунктом 2.12.6 следующего содержания:</w:t>
      </w:r>
    </w:p>
    <w:p>
      <w:pPr>
        <w:spacing w:before="0" w:after="0" w:line="240"/>
        <w:ind w:right="0" w:left="304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«2.12.6.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Доступность помещений, в которых предоставляется муниципальная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информирования и приема получателей муниципальной услуги, обеспечивается в соответствии с законодательством Российской Федерации о социальной защите инвалидов.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Настоящее постановление опубликовать (обнародовать) в газете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Кировский рабочий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и разместить на официальном сайте органов местного самоуправления города Кировска в информационно-телекоммуникационной сети Интернет по адресу: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 </w:t>
      </w:r>
      <w:hyperlink xmlns:r="http://schemas.openxmlformats.org/officeDocument/2006/relationships" r:id="docRId0">
        <w:r>
          <w:rPr>
            <w:rFonts w:ascii="Tahoma" w:hAnsi="Tahoma" w:cs="Tahoma" w:eastAsia="Tahoma"/>
            <w:color w:val="000000"/>
            <w:spacing w:val="0"/>
            <w:position w:val="0"/>
            <w:sz w:val="18"/>
            <w:u w:val="single"/>
            <w:shd w:fill="F6F6F6" w:val="clear"/>
          </w:rPr>
          <w:t xml:space="preserve">www.kirovsk.ru</w:t>
        </w:r>
      </w:hyperlink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 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и в электронной форме регионального Реестра государственных и муниципальных услуг (функций).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Настоящее постановление вступает в силу после его официального опубликования (обнародования) в газете 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Кировский рабочий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».</w:t>
      </w:r>
    </w:p>
    <w:p>
      <w:pPr>
        <w:numPr>
          <w:ilvl w:val="0"/>
          <w:numId w:val="21"/>
        </w:numPr>
        <w:tabs>
          <w:tab w:val="left" w:pos="720" w:leader="none"/>
        </w:tabs>
        <w:spacing w:before="0" w:after="0" w:line="240"/>
        <w:ind w:right="0" w:left="304" w:hanging="360"/>
        <w:jc w:val="both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6F6F6" w:val="clear"/>
        </w:rPr>
        <w:t xml:space="preserve">И.О. главы администрации города Кировска</w:t>
      </w:r>
      <w:r>
        <w:rPr>
          <w:rFonts w:ascii="Tahoma" w:hAnsi="Tahoma" w:cs="Tahoma" w:eastAsia="Tahoma"/>
          <w:color w:val="000000"/>
          <w:spacing w:val="0"/>
          <w:position w:val="0"/>
          <w:sz w:val="18"/>
          <w:shd w:fill="F6F6F6" w:val="clear"/>
        </w:rPr>
        <w:br/>
      </w:r>
      <w:r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6F6F6" w:val="clear"/>
        </w:rPr>
        <w:t xml:space="preserve">Д.П. ПЕТИН</w:t>
      </w: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auto" w:val="clear"/>
        </w:rPr>
        <w:t xml:space="preserve"> </w:t>
      </w:r>
    </w:p>
    <w:p>
      <w:pPr>
        <w:spacing w:before="200" w:after="0" w:line="276"/>
        <w:ind w:right="-851" w:left="-709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5">
    <w:abstractNumId w:val="48"/>
  </w:num>
  <w:num w:numId="7">
    <w:abstractNumId w:val="42"/>
  </w:num>
  <w:num w:numId="9">
    <w:abstractNumId w:val="36"/>
  </w:num>
  <w:num w:numId="11">
    <w:abstractNumId w:val="30"/>
  </w:num>
  <w:num w:numId="13">
    <w:abstractNumId w:val="24"/>
  </w:num>
  <w:num w:numId="15">
    <w:abstractNumId w:val="18"/>
  </w:num>
  <w:num w:numId="17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irovsk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