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3"/>
        <w:ind w:right="0" w:left="-709" w:firstLine="0"/>
        <w:jc w:val="both"/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</w:pP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О внесении изменений в административный регламент предоставления муниципальной услуги </w:t>
      </w: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«</w:t>
      </w: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города Кировска</w:t>
      </w: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», </w:t>
      </w: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утвержденный постановлением администрации города Кировска от 16.11.2015 </w:t>
      </w:r>
      <w:r>
        <w:rPr>
          <w:rFonts w:ascii="Segoe UI Symbol" w:hAnsi="Segoe UI Symbol" w:cs="Segoe UI Symbol" w:eastAsia="Segoe UI Symbol"/>
          <w:b/>
          <w:color w:val="9A0000"/>
          <w:spacing w:val="0"/>
          <w:position w:val="0"/>
          <w:sz w:val="21"/>
          <w:shd w:fill="auto" w:val="clear"/>
        </w:rPr>
        <w:t xml:space="preserve">№</w:t>
      </w:r>
      <w:r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  <w:t xml:space="preserve"> 1700</w:t>
      </w:r>
    </w:p>
    <w:p>
      <w:pPr>
        <w:spacing w:before="0" w:after="0" w:line="240"/>
        <w:ind w:right="0" w:left="-709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Номер Постановления: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376</w:t>
      </w:r>
    </w:p>
    <w:p>
      <w:pPr>
        <w:spacing w:before="0" w:after="0" w:line="240"/>
        <w:ind w:right="0" w:left="-709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Дата принятия: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04.03.2016</w:t>
      </w:r>
    </w:p>
    <w:p>
      <w:pPr>
        <w:spacing w:before="0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соответствии с Федеральным законом от 27.07.2010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210-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ФЗ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Об организации предоставления государственных и муниципальных услуг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Федеральным законом от 06.10.2003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131-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ФЗ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Уставом города Кировска</w:t>
      </w:r>
    </w:p>
    <w:p>
      <w:pPr>
        <w:spacing w:before="0" w:after="0" w:line="240"/>
        <w:ind w:right="0" w:left="-709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ПОСТАНОВЛЯЮ:</w:t>
      </w:r>
    </w:p>
    <w:p>
      <w:pPr>
        <w:numPr>
          <w:ilvl w:val="0"/>
          <w:numId w:val="5"/>
        </w:numPr>
        <w:tabs>
          <w:tab w:val="left" w:pos="720" w:leader="none"/>
        </w:tabs>
        <w:spacing w:before="0" w:after="0" w:line="240"/>
        <w:ind w:right="0" w:left="-709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Внести в административный регламент предоставления муниципальной услуги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дошкольного образования, расположенные на территории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»,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утвержденный постановлением администрации города Кировска от 16.11.2015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1700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Регламент), следующие изменения:</w:t>
      </w:r>
    </w:p>
    <w:p>
      <w:pPr>
        <w:spacing w:before="0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1.1.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абзаце втором подпункта 1.3.1 пункта 1.3 раздела 1 Регламента слова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муниципальном казённом учреждении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Управление образования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МКУ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Управление образования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»)»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заменить словами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Комитете образования, культуры и спорта администрации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1.2.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тексте разделов Регламента слова МКУ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Управление образования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заменить словами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Комитет образования, культуры и спорта администрации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соответствующем падеже.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1.3.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Пункт 1.2 раздела 1 Регламента изложить в следующей редакции: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«1.2.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Описание заявителей</w:t>
        <w:br/>
        <w:t xml:space="preserve">Заявителями при предоставлении муниципальной услуги являются граждане Российской Федерации, иностранные граждане или лица без гражданства, являющиеся родителями (законными представителями) ребенка, достигшего возраста 2-х месяцев, нуждающегося в зачислении в организацию, осуществляющую образовательную деятельность по образовательным программам дошкольного образования, а также присмотр и уход за детьми (далее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ДОО) (Приложение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1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 настоящему Регламенту).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1.4.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Абзац пятый подпункта 1.3.1 пункта 1.3 раздела 1 Регламента изложить в следующей редакции: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«-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с использованием Единого интернет-портала государственных услуг (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1F5FA0"/>
            <w:spacing w:val="0"/>
            <w:position w:val="0"/>
            <w:sz w:val="18"/>
            <w:u w:val="single"/>
            <w:shd w:fill="auto" w:val="clear"/>
          </w:rPr>
          <w:t xml:space="preserve">www.gosuslugi.ru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ЕПГУ) и Регионального интернет-портала электронных услуг (</w:t>
      </w:r>
      <w:hyperlink xmlns:r="http://schemas.openxmlformats.org/officeDocument/2006/relationships" r:id="docRId1">
        <w:r>
          <w:rPr>
            <w:rFonts w:ascii="Tahoma" w:hAnsi="Tahoma" w:cs="Tahoma" w:eastAsia="Tahoma"/>
            <w:color w:val="1F5FA0"/>
            <w:spacing w:val="0"/>
            <w:position w:val="0"/>
            <w:sz w:val="18"/>
            <w:u w:val="single"/>
            <w:shd w:fill="auto" w:val="clear"/>
          </w:rPr>
          <w:t xml:space="preserve">http://51gosuslugi.ru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) (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далее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–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РПГУ).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1.5.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Подпункт 2.11.5 пункта 2.11 раздела 2 Регламента изложить в следующей редакции: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«2.11.5.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Места ожидания приема, приема документов от Заявителей, информирования Заявителей и заполнения необходимых документов оборудуются стульями и столами, обеспечиваются бумагой и письменными принадлежностями, а также условиями, необходимыми для беспрепятственного доступа к ним инвалидов (включая инвалидов, использующих кресла-коляски и собак-проводников).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1.6.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Подпункт 3.3.6 пункта 3.3 раздела 3 Регламента изложить в следующей редакции: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«3.3.6.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После регистрации заявления в АИС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ЭДС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Заявителю в течение тридцати рабочих дней с момента регистрации направляется уведомление о постановке ребенка на учет для зачисления в ДОО с указанием идентификационного номера заявления, присваиваемого Заявителю в АИС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ЭДС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Уведомление направляется заявителю способом, указанным в Заявлении.</w:t>
        <w:br/>
        <w:t xml:space="preserve">Форма уведомления приведена в Приложении </w:t>
      </w:r>
      <w:r>
        <w:rPr>
          <w:rFonts w:ascii="Segoe UI Symbol" w:hAnsi="Segoe UI Symbol" w:cs="Segoe UI Symbol" w:eastAsia="Segoe UI Symbol"/>
          <w:color w:val="000000"/>
          <w:spacing w:val="0"/>
          <w:position w:val="0"/>
          <w:sz w:val="18"/>
          <w:shd w:fill="auto" w:val="clear"/>
        </w:rPr>
        <w:t xml:space="preserve">№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 4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 Регламенту.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1.7.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Абзац третий подпункта 3.4.4 пункта 3.4 раздела 3 Регламента изложить в следующей редакции: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Информация о ходе оказания муниципальной услуги Заявителю предоставляется: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-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Комитете образования, культуры и спорта администрации города Кировска на основании личного заявления;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-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электронном виде с использованием информационно-телекоммуникационные сети Интернет: ЕПГУ (</w:t>
      </w:r>
      <w:hyperlink xmlns:r="http://schemas.openxmlformats.org/officeDocument/2006/relationships" r:id="docRId2">
        <w:r>
          <w:rPr>
            <w:rFonts w:ascii="Tahoma" w:hAnsi="Tahoma" w:cs="Tahoma" w:eastAsia="Tahoma"/>
            <w:color w:val="1F5FA0"/>
            <w:spacing w:val="0"/>
            <w:position w:val="0"/>
            <w:sz w:val="18"/>
            <w:u w:val="single"/>
            <w:shd w:fill="auto" w:val="clear"/>
          </w:rPr>
          <w:t xml:space="preserve">www.gosuslugi.ru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)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и РПГУ (</w:t>
      </w:r>
      <w:hyperlink xmlns:r="http://schemas.openxmlformats.org/officeDocument/2006/relationships" r:id="docRId3">
        <w:r>
          <w:rPr>
            <w:rFonts w:ascii="Tahoma" w:hAnsi="Tahoma" w:cs="Tahoma" w:eastAsia="Tahoma"/>
            <w:color w:val="1F5FA0"/>
            <w:spacing w:val="0"/>
            <w:position w:val="0"/>
            <w:sz w:val="18"/>
            <w:u w:val="single"/>
            <w:shd w:fill="auto" w:val="clear"/>
          </w:rPr>
          <w:t xml:space="preserve">http://51gosuslugi.ru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).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Для получения информации через ЕПГУ Заявителю необходим идентификационный номер заявления, присваиваемый ему в АИС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ЭДС.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1.8.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пункте 5.5 раздела 5 Регламента слово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начальника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заменить словом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председателя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spacing w:before="76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1.9.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В абзаце первом пункта 5.10 раздела 5 Регламента слово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начальником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заменить словом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председателем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-709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Настоящее постановление опубликовать (обнародовать) в газете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Кировский рабочий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и разместить на официальном сайте органов местного самоуправления города Кировска в информационно-телекоммуникационной сети Интернет по адресу: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 </w:t>
      </w:r>
      <w:hyperlink xmlns:r="http://schemas.openxmlformats.org/officeDocument/2006/relationships" r:id="docRId4">
        <w:r>
          <w:rPr>
            <w:rFonts w:ascii="Tahoma" w:hAnsi="Tahoma" w:cs="Tahoma" w:eastAsia="Tahoma"/>
            <w:color w:val="000000"/>
            <w:spacing w:val="0"/>
            <w:position w:val="0"/>
            <w:sz w:val="18"/>
            <w:u w:val="single"/>
            <w:shd w:fill="auto" w:val="clear"/>
          </w:rPr>
          <w:t xml:space="preserve">www.kirovsk.ru</w:t>
        </w:r>
      </w:hyperlink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 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и в электронной форме регионального Реестра государственных и муниципальных услуг (функций).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-709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Настоящее постановление вступает в силу после его официального опубликования (обнародования) в газете 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Кировский рабочий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».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-709" w:hanging="36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t xml:space="preserve">Контроль за исполнением настоящего постановления оставляю за собой.</w:t>
      </w:r>
    </w:p>
    <w:p>
      <w:pPr>
        <w:spacing w:before="0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</w:p>
    <w:p>
      <w:pPr>
        <w:spacing w:before="0" w:after="0" w:line="240"/>
        <w:ind w:right="0" w:left="-709" w:firstLine="0"/>
        <w:jc w:val="both"/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И.О. главы администрации города Кировска</w:t>
      </w:r>
      <w:r>
        <w:rPr>
          <w:rFonts w:ascii="Tahoma" w:hAnsi="Tahoma" w:cs="Tahoma" w:eastAsia="Tahoma"/>
          <w:color w:val="000000"/>
          <w:spacing w:val="0"/>
          <w:position w:val="0"/>
          <w:sz w:val="18"/>
          <w:shd w:fill="auto" w:val="clear"/>
        </w:rPr>
        <w:br/>
      </w:r>
      <w:r>
        <w:rPr>
          <w:rFonts w:ascii="Tahoma" w:hAnsi="Tahoma" w:cs="Tahoma" w:eastAsia="Tahoma"/>
          <w:b/>
          <w:color w:val="000000"/>
          <w:spacing w:val="0"/>
          <w:position w:val="0"/>
          <w:sz w:val="18"/>
          <w:shd w:fill="auto" w:val="clear"/>
        </w:rPr>
        <w:t xml:space="preserve">Д.П. ПЕТИН</w:t>
      </w: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200" w:after="0" w:line="276"/>
        <w:ind w:right="-851" w:left="-709" w:firstLine="0"/>
        <w:jc w:val="both"/>
        <w:rPr>
          <w:rFonts w:ascii="Verdana" w:hAnsi="Verdana" w:cs="Verdana" w:eastAsia="Verdana"/>
          <w:b/>
          <w:color w:val="9A0000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5">
    <w:abstractNumId w:val="6"/>
  </w:num>
  <w:num w:numId="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51gosuslugi.ru/" Id="docRId1" Type="http://schemas.openxmlformats.org/officeDocument/2006/relationships/hyperlink" /><Relationship TargetMode="External" Target="http://51gosuslugi.ru/" Id="docRId3" Type="http://schemas.openxmlformats.org/officeDocument/2006/relationships/hyperlink" /><Relationship Target="numbering.xml" Id="docRId5" Type="http://schemas.openxmlformats.org/officeDocument/2006/relationships/numbering" /><Relationship TargetMode="External" Target="http://www.gosuslugi.ru/" Id="docRId0" Type="http://schemas.openxmlformats.org/officeDocument/2006/relationships/hyperlink" /><Relationship TargetMode="External" Target="http://www.gosuslugi.ru/" Id="docRId2" Type="http://schemas.openxmlformats.org/officeDocument/2006/relationships/hyperlink" /><Relationship TargetMode="External" Target="http://www.kirovsk.ru/" Id="docRId4" Type="http://schemas.openxmlformats.org/officeDocument/2006/relationships/hyperlink" /><Relationship Target="styles.xml" Id="docRId6" Type="http://schemas.openxmlformats.org/officeDocument/2006/relationships/styles" /></Relationships>
</file>